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Student centric methods:</w:t>
      </w:r>
    </w:p>
    <w:p w:rsidR="00000000" w:rsidDel="00000000" w:rsidP="00000000" w:rsidRDefault="00000000" w:rsidRPr="00000000" w14:paraId="00000002">
      <w:pPr>
        <w:spacing w:after="240" w:lineRule="auto"/>
        <w:ind w:left="1287" w:hanging="566.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centric teaching methods are adopted in order to simplify the learning and at the same time to broaden the scope of learning. The basic blackboard teaching method is blended with the following latest teaching and learning methodologies:</w:t>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99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Experiential learning:</w:t>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34" w:right="0" w:hanging="140.9999999999999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based learning:</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given an opportunity to work on real time projects which teach them a practical approach to the designing and testing of the product.</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also design and develop miniprojects as a part of laboratory session. </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34" w:right="0" w:hanging="140.9999999999999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Activity based learning: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14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faculty adopt active learning through the following activities: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71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Debates, group discussions, skits/role play, movies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71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Model making: Machining Science and Technology,</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71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Hardware implementation as well as simulation of mini projects, presentations, case studies etc.</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71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Educational Games, Brain Storming Session</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34" w:right="0" w:hanging="140.9999999999999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Field based learning: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Field based learning like Industrial Internships, Industrial Visits, Remote Lab, case studies, simulations; design and implementation of softwares/apps etc as well as for seeking placement.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99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Participative learning:</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34" w:right="0" w:hanging="140.9999999999999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Cooperative learning: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work together to maximize their own and each others’ learning through think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pair-share, poster presentation techniques.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34" w:right="0" w:hanging="140.9999999999999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Paper presentation and publication: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Publishing papers helps the students to learn the technique of technical paper writing and presentation skills. Hence, students are encouraged to publish papers in esteemed journals and conferences.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76" w:lineRule="auto"/>
        <w:ind w:left="99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Problem solving methodologies:</w:t>
      </w:r>
    </w:p>
    <w:p w:rsidR="00000000" w:rsidDel="00000000" w:rsidP="00000000" w:rsidRDefault="00000000" w:rsidRPr="00000000" w14:paraId="00000017">
      <w:pPr>
        <w:spacing w:after="240" w:lineRule="auto"/>
        <w:ind w:left="1135"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Problem based learning: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encouraged to participate in various activities like project competitions, exhibitions, in which they learn to find solutions for complex and challenging problems. They are also motivated to take part in inter-disciplinary project development like Robocon (Team Robocon), Baja (Team Abadha), SAE Aero Modelling (Team Vayushastra), Formula Racing (Team CFR), Go-Karting (Team Avisrota), building Drones (Mavericks), Smart India Hackathon and other coding competitions etc.</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99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rPr/>
      </w:pPr>
      <w:r w:rsidDel="00000000" w:rsidR="00000000" w:rsidRPr="00000000">
        <w:rPr>
          <w:rFonts w:ascii="Times New Roman" w:cs="Times New Roman" w:eastAsia="Times New Roman" w:hAnsi="Times New Roman"/>
          <w:rtl w:val="0"/>
        </w:rPr>
        <w:t xml:space="preserve">Students are also encouraged to take competitive exams like GATE, GRE/TOEFL, IELTS, CAT, MBA CET etc as well as take up NPTEL, </w:t>
      </w:r>
      <w:r w:rsidDel="00000000" w:rsidR="00000000" w:rsidRPr="00000000">
        <w:rPr>
          <w:rFonts w:ascii="Times New Roman" w:cs="Times New Roman" w:eastAsia="Times New Roman" w:hAnsi="Times New Roman"/>
          <w:color w:val="000000"/>
          <w:rtl w:val="0"/>
        </w:rPr>
        <w:t xml:space="preserve">Coursera, Codecademy, Udemy etc courses.</w:t>
      </w:r>
      <w:r w:rsidDel="00000000" w:rsidR="00000000" w:rsidRPr="00000000">
        <w:rPr>
          <w:rFonts w:ascii="Times New Roman" w:cs="Times New Roman" w:eastAsia="Times New Roman" w:hAnsi="Times New Roman"/>
          <w:rtl w:val="0"/>
        </w:rPr>
        <w:t xml:space="preserve"> College has an access to the digital library with access to e-journals. College provides ample computing facility with internet connection and Wi-Fi connectivity for fast access to help the students to further enhance their knowledge.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710" w:hanging="360"/>
      </w:pPr>
      <w:rPr>
        <w:rFonts w:ascii="Noto Sans Symbols" w:cs="Noto Sans Symbols" w:eastAsia="Noto Sans Symbols" w:hAnsi="Noto Sans Symbols"/>
      </w:rPr>
    </w:lvl>
    <w:lvl w:ilvl="1">
      <w:start w:val="1"/>
      <w:numFmt w:val="bullet"/>
      <w:lvlText w:val="o"/>
      <w:lvlJc w:val="left"/>
      <w:pPr>
        <w:ind w:left="2430" w:hanging="360"/>
      </w:pPr>
      <w:rPr>
        <w:rFonts w:ascii="Courier New" w:cs="Courier New" w:eastAsia="Courier New" w:hAnsi="Courier New"/>
      </w:rPr>
    </w:lvl>
    <w:lvl w:ilvl="2">
      <w:start w:val="1"/>
      <w:numFmt w:val="bullet"/>
      <w:lvlText w:val="▪"/>
      <w:lvlJc w:val="left"/>
      <w:pPr>
        <w:ind w:left="3150" w:hanging="360"/>
      </w:pPr>
      <w:rPr>
        <w:rFonts w:ascii="Noto Sans Symbols" w:cs="Noto Sans Symbols" w:eastAsia="Noto Sans Symbols" w:hAnsi="Noto Sans Symbols"/>
      </w:rPr>
    </w:lvl>
    <w:lvl w:ilvl="3">
      <w:start w:val="1"/>
      <w:numFmt w:val="bullet"/>
      <w:lvlText w:val="●"/>
      <w:lvlJc w:val="left"/>
      <w:pPr>
        <w:ind w:left="3870" w:hanging="360"/>
      </w:pPr>
      <w:rPr>
        <w:rFonts w:ascii="Noto Sans Symbols" w:cs="Noto Sans Symbols" w:eastAsia="Noto Sans Symbols" w:hAnsi="Noto Sans Symbols"/>
      </w:rPr>
    </w:lvl>
    <w:lvl w:ilvl="4">
      <w:start w:val="1"/>
      <w:numFmt w:val="bullet"/>
      <w:lvlText w:val="o"/>
      <w:lvlJc w:val="left"/>
      <w:pPr>
        <w:ind w:left="4590" w:hanging="360"/>
      </w:pPr>
      <w:rPr>
        <w:rFonts w:ascii="Courier New" w:cs="Courier New" w:eastAsia="Courier New" w:hAnsi="Courier New"/>
      </w:rPr>
    </w:lvl>
    <w:lvl w:ilvl="5">
      <w:start w:val="1"/>
      <w:numFmt w:val="bullet"/>
      <w:lvlText w:val="▪"/>
      <w:lvlJc w:val="left"/>
      <w:pPr>
        <w:ind w:left="5310" w:hanging="360"/>
      </w:pPr>
      <w:rPr>
        <w:rFonts w:ascii="Noto Sans Symbols" w:cs="Noto Sans Symbols" w:eastAsia="Noto Sans Symbols" w:hAnsi="Noto Sans Symbols"/>
      </w:rPr>
    </w:lvl>
    <w:lvl w:ilvl="6">
      <w:start w:val="1"/>
      <w:numFmt w:val="bullet"/>
      <w:lvlText w:val="●"/>
      <w:lvlJc w:val="left"/>
      <w:pPr>
        <w:ind w:left="6030" w:hanging="360"/>
      </w:pPr>
      <w:rPr>
        <w:rFonts w:ascii="Noto Sans Symbols" w:cs="Noto Sans Symbols" w:eastAsia="Noto Sans Symbols" w:hAnsi="Noto Sans Symbols"/>
      </w:rPr>
    </w:lvl>
    <w:lvl w:ilvl="7">
      <w:start w:val="1"/>
      <w:numFmt w:val="bullet"/>
      <w:lvlText w:val="o"/>
      <w:lvlJc w:val="left"/>
      <w:pPr>
        <w:ind w:left="6750" w:hanging="360"/>
      </w:pPr>
      <w:rPr>
        <w:rFonts w:ascii="Courier New" w:cs="Courier New" w:eastAsia="Courier New" w:hAnsi="Courier New"/>
      </w:rPr>
    </w:lvl>
    <w:lvl w:ilvl="8">
      <w:start w:val="1"/>
      <w:numFmt w:val="bullet"/>
      <w:lvlText w:val="▪"/>
      <w:lvlJc w:val="left"/>
      <w:pPr>
        <w:ind w:left="7470" w:hanging="360"/>
      </w:pPr>
      <w:rPr>
        <w:rFonts w:ascii="Noto Sans Symbols" w:cs="Noto Sans Symbols" w:eastAsia="Noto Sans Symbols" w:hAnsi="Noto Sans Symbols"/>
      </w:rPr>
    </w:lvl>
  </w:abstractNum>
  <w:abstractNum w:abstractNumId="2">
    <w:lvl w:ilvl="0">
      <w:start w:val="1"/>
      <w:numFmt w:val="bullet"/>
      <w:lvlText w:val="●"/>
      <w:lvlJc w:val="left"/>
      <w:pPr>
        <w:ind w:left="1710" w:hanging="360"/>
      </w:pPr>
      <w:rPr>
        <w:rFonts w:ascii="Noto Sans Symbols" w:cs="Noto Sans Symbols" w:eastAsia="Noto Sans Symbols" w:hAnsi="Noto Sans Symbols"/>
      </w:rPr>
    </w:lvl>
    <w:lvl w:ilvl="1">
      <w:start w:val="1"/>
      <w:numFmt w:val="bullet"/>
      <w:lvlText w:val="o"/>
      <w:lvlJc w:val="left"/>
      <w:pPr>
        <w:ind w:left="2430" w:hanging="360"/>
      </w:pPr>
      <w:rPr>
        <w:rFonts w:ascii="Courier New" w:cs="Courier New" w:eastAsia="Courier New" w:hAnsi="Courier New"/>
      </w:rPr>
    </w:lvl>
    <w:lvl w:ilvl="2">
      <w:start w:val="1"/>
      <w:numFmt w:val="bullet"/>
      <w:lvlText w:val="▪"/>
      <w:lvlJc w:val="left"/>
      <w:pPr>
        <w:ind w:left="3150" w:hanging="360"/>
      </w:pPr>
      <w:rPr>
        <w:rFonts w:ascii="Noto Sans Symbols" w:cs="Noto Sans Symbols" w:eastAsia="Noto Sans Symbols" w:hAnsi="Noto Sans Symbols"/>
      </w:rPr>
    </w:lvl>
    <w:lvl w:ilvl="3">
      <w:start w:val="1"/>
      <w:numFmt w:val="bullet"/>
      <w:lvlText w:val="●"/>
      <w:lvlJc w:val="left"/>
      <w:pPr>
        <w:ind w:left="3870" w:hanging="360"/>
      </w:pPr>
      <w:rPr>
        <w:rFonts w:ascii="Noto Sans Symbols" w:cs="Noto Sans Symbols" w:eastAsia="Noto Sans Symbols" w:hAnsi="Noto Sans Symbols"/>
      </w:rPr>
    </w:lvl>
    <w:lvl w:ilvl="4">
      <w:start w:val="1"/>
      <w:numFmt w:val="bullet"/>
      <w:lvlText w:val="o"/>
      <w:lvlJc w:val="left"/>
      <w:pPr>
        <w:ind w:left="4590" w:hanging="360"/>
      </w:pPr>
      <w:rPr>
        <w:rFonts w:ascii="Courier New" w:cs="Courier New" w:eastAsia="Courier New" w:hAnsi="Courier New"/>
      </w:rPr>
    </w:lvl>
    <w:lvl w:ilvl="5">
      <w:start w:val="1"/>
      <w:numFmt w:val="bullet"/>
      <w:lvlText w:val="▪"/>
      <w:lvlJc w:val="left"/>
      <w:pPr>
        <w:ind w:left="5310" w:hanging="360"/>
      </w:pPr>
      <w:rPr>
        <w:rFonts w:ascii="Noto Sans Symbols" w:cs="Noto Sans Symbols" w:eastAsia="Noto Sans Symbols" w:hAnsi="Noto Sans Symbols"/>
      </w:rPr>
    </w:lvl>
    <w:lvl w:ilvl="6">
      <w:start w:val="1"/>
      <w:numFmt w:val="bullet"/>
      <w:lvlText w:val="●"/>
      <w:lvlJc w:val="left"/>
      <w:pPr>
        <w:ind w:left="6030" w:hanging="360"/>
      </w:pPr>
      <w:rPr>
        <w:rFonts w:ascii="Noto Sans Symbols" w:cs="Noto Sans Symbols" w:eastAsia="Noto Sans Symbols" w:hAnsi="Noto Sans Symbols"/>
      </w:rPr>
    </w:lvl>
    <w:lvl w:ilvl="7">
      <w:start w:val="1"/>
      <w:numFmt w:val="bullet"/>
      <w:lvlText w:val="o"/>
      <w:lvlJc w:val="left"/>
      <w:pPr>
        <w:ind w:left="6750" w:hanging="360"/>
      </w:pPr>
      <w:rPr>
        <w:rFonts w:ascii="Courier New" w:cs="Courier New" w:eastAsia="Courier New" w:hAnsi="Courier New"/>
      </w:rPr>
    </w:lvl>
    <w:lvl w:ilvl="8">
      <w:start w:val="1"/>
      <w:numFmt w:val="bullet"/>
      <w:lvlText w:val="▪"/>
      <w:lvlJc w:val="left"/>
      <w:pPr>
        <w:ind w:left="7470" w:hanging="360"/>
      </w:pPr>
      <w:rPr>
        <w:rFonts w:ascii="Noto Sans Symbols" w:cs="Noto Sans Symbols" w:eastAsia="Noto Sans Symbols" w:hAnsi="Noto Sans Symbols"/>
      </w:rPr>
    </w:lvl>
  </w:abstractNum>
  <w:abstractNum w:abstractNumId="3">
    <w:lvl w:ilvl="0">
      <w:start w:val="1"/>
      <w:numFmt w:val="decimal"/>
      <w:lvlText w:val="%1)"/>
      <w:lvlJc w:val="left"/>
      <w:pPr>
        <w:ind w:left="990" w:hanging="360"/>
      </w:pPr>
      <w:rPr>
        <w:rFonts w:ascii="Calibri" w:cs="Calibri" w:eastAsia="Calibri" w:hAnsi="Calibri"/>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4">
    <w:lvl w:ilvl="0">
      <w:start w:val="1"/>
      <w:numFmt w:val="bullet"/>
      <w:lvlText w:val="●"/>
      <w:lvlJc w:val="left"/>
      <w:pPr>
        <w:ind w:left="1710" w:hanging="360"/>
      </w:pPr>
      <w:rPr>
        <w:rFonts w:ascii="Noto Sans Symbols" w:cs="Noto Sans Symbols" w:eastAsia="Noto Sans Symbols" w:hAnsi="Noto Sans Symbols"/>
      </w:rPr>
    </w:lvl>
    <w:lvl w:ilvl="1">
      <w:start w:val="1"/>
      <w:numFmt w:val="bullet"/>
      <w:lvlText w:val="o"/>
      <w:lvlJc w:val="left"/>
      <w:pPr>
        <w:ind w:left="2430" w:hanging="360"/>
      </w:pPr>
      <w:rPr>
        <w:rFonts w:ascii="Courier New" w:cs="Courier New" w:eastAsia="Courier New" w:hAnsi="Courier New"/>
      </w:rPr>
    </w:lvl>
    <w:lvl w:ilvl="2">
      <w:start w:val="1"/>
      <w:numFmt w:val="bullet"/>
      <w:lvlText w:val="▪"/>
      <w:lvlJc w:val="left"/>
      <w:pPr>
        <w:ind w:left="3150" w:hanging="360"/>
      </w:pPr>
      <w:rPr>
        <w:rFonts w:ascii="Noto Sans Symbols" w:cs="Noto Sans Symbols" w:eastAsia="Noto Sans Symbols" w:hAnsi="Noto Sans Symbols"/>
      </w:rPr>
    </w:lvl>
    <w:lvl w:ilvl="3">
      <w:start w:val="1"/>
      <w:numFmt w:val="bullet"/>
      <w:lvlText w:val="●"/>
      <w:lvlJc w:val="left"/>
      <w:pPr>
        <w:ind w:left="3870" w:hanging="360"/>
      </w:pPr>
      <w:rPr>
        <w:rFonts w:ascii="Noto Sans Symbols" w:cs="Noto Sans Symbols" w:eastAsia="Noto Sans Symbols" w:hAnsi="Noto Sans Symbols"/>
      </w:rPr>
    </w:lvl>
    <w:lvl w:ilvl="4">
      <w:start w:val="1"/>
      <w:numFmt w:val="bullet"/>
      <w:lvlText w:val="o"/>
      <w:lvlJc w:val="left"/>
      <w:pPr>
        <w:ind w:left="4590" w:hanging="360"/>
      </w:pPr>
      <w:rPr>
        <w:rFonts w:ascii="Courier New" w:cs="Courier New" w:eastAsia="Courier New" w:hAnsi="Courier New"/>
      </w:rPr>
    </w:lvl>
    <w:lvl w:ilvl="5">
      <w:start w:val="1"/>
      <w:numFmt w:val="bullet"/>
      <w:lvlText w:val="▪"/>
      <w:lvlJc w:val="left"/>
      <w:pPr>
        <w:ind w:left="5310" w:hanging="360"/>
      </w:pPr>
      <w:rPr>
        <w:rFonts w:ascii="Noto Sans Symbols" w:cs="Noto Sans Symbols" w:eastAsia="Noto Sans Symbols" w:hAnsi="Noto Sans Symbols"/>
      </w:rPr>
    </w:lvl>
    <w:lvl w:ilvl="6">
      <w:start w:val="1"/>
      <w:numFmt w:val="bullet"/>
      <w:lvlText w:val="●"/>
      <w:lvlJc w:val="left"/>
      <w:pPr>
        <w:ind w:left="6030" w:hanging="360"/>
      </w:pPr>
      <w:rPr>
        <w:rFonts w:ascii="Noto Sans Symbols" w:cs="Noto Sans Symbols" w:eastAsia="Noto Sans Symbols" w:hAnsi="Noto Sans Symbols"/>
      </w:rPr>
    </w:lvl>
    <w:lvl w:ilvl="7">
      <w:start w:val="1"/>
      <w:numFmt w:val="bullet"/>
      <w:lvlText w:val="o"/>
      <w:lvlJc w:val="left"/>
      <w:pPr>
        <w:ind w:left="6750" w:hanging="360"/>
      </w:pPr>
      <w:rPr>
        <w:rFonts w:ascii="Courier New" w:cs="Courier New" w:eastAsia="Courier New" w:hAnsi="Courier New"/>
      </w:rPr>
    </w:lvl>
    <w:lvl w:ilvl="8">
      <w:start w:val="1"/>
      <w:numFmt w:val="bullet"/>
      <w:lvlText w:val="▪"/>
      <w:lvlJc w:val="left"/>
      <w:pPr>
        <w:ind w:left="747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CLJX7MRYpTI/XoSYG38E2CXRNg==">CgMxLjA4AHIhMV9yenpDRDk0eW4xU1FMWmM4ckx5RG1pNFgxZ0djZnY3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